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0D2937">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0D2937"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0D2937"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0D2937"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0D2937"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0D2937"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0D2937"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782914C3" w:rsidR="002B3F30" w:rsidRDefault="00F42DE7"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A4288A">
              <w:rPr>
                <w:rFonts w:ascii="Calibri" w:eastAsia="Times New Roman" w:hAnsi="Calibri" w:cs="Calibri"/>
                <w:color w:val="000000"/>
                <w:sz w:val="16"/>
                <w:szCs w:val="16"/>
                <w:lang w:val="en-US" w:eastAsia="sk-SK"/>
              </w:rPr>
              <w:t>11</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0D2937"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09D468CF" w:rsidR="002B3F30" w:rsidRDefault="00E15B92" w:rsidP="002B3F30">
            <w:pPr>
              <w:spacing w:after="0" w:line="240" w:lineRule="auto"/>
              <w:rPr>
                <w:rFonts w:ascii="Arial" w:eastAsia="Times New Roman" w:hAnsi="Arial" w:cs="Arial"/>
                <w:color w:val="333333"/>
                <w:sz w:val="20"/>
                <w:szCs w:val="20"/>
                <w:lang w:eastAsia="sk-SK"/>
              </w:rPr>
            </w:pPr>
            <w:r>
              <w:rPr>
                <w:rFonts w:ascii="Arial" w:hAnsi="Arial" w:cs="Arial"/>
                <w:color w:val="333333"/>
                <w:sz w:val="20"/>
                <w:szCs w:val="20"/>
              </w:rPr>
              <w:t>-</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0D2937"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624341C" w14:textId="15C9D6D6" w:rsidR="002B3F30" w:rsidRPr="002B3F30" w:rsidRDefault="000D2937" w:rsidP="002B3F30">
            <w:pPr>
              <w:spacing w:after="0" w:line="240" w:lineRule="auto"/>
              <w:rPr>
                <w:rFonts w:ascii="Calibri" w:eastAsia="Times New Roman" w:hAnsi="Calibri" w:cs="Calibri"/>
                <w:sz w:val="16"/>
                <w:szCs w:val="16"/>
                <w:u w:val="single"/>
                <w:lang w:eastAsia="sk-SK"/>
              </w:rPr>
            </w:pPr>
            <w:hyperlink r:id="rId17" w:history="1">
              <w:r w:rsidR="00E15B92">
                <w:rPr>
                  <w:rStyle w:val="Hypertextovprepojenie"/>
                  <w:rFonts w:ascii="Calibri" w:eastAsia="Times New Roman" w:hAnsi="Calibri" w:cs="Calibri"/>
                  <w:sz w:val="16"/>
                  <w:szCs w:val="16"/>
                  <w:lang w:eastAsia="sk-SK"/>
                </w:rPr>
                <w:t>-</w:t>
              </w:r>
            </w:hyperlink>
          </w:p>
          <w:p w14:paraId="37B75E9E" w14:textId="226F482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0D2937" w:rsidP="002B3F30">
            <w:pPr>
              <w:spacing w:after="0" w:line="240" w:lineRule="auto"/>
              <w:rPr>
                <w:rFonts w:ascii="Calibri" w:eastAsia="Times New Roman" w:hAnsi="Calibri" w:cs="Calibri"/>
                <w:sz w:val="16"/>
                <w:szCs w:val="16"/>
                <w:lang w:eastAsia="sk-SK"/>
              </w:rPr>
            </w:pPr>
            <w:hyperlink r:id="rId18"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24F3BD9F" w:rsidR="002B3F30" w:rsidRPr="00E31F09" w:rsidRDefault="00A4288A" w:rsidP="002B3F30">
            <w:pPr>
              <w:spacing w:after="0" w:line="240" w:lineRule="auto"/>
              <w:rPr>
                <w:rFonts w:ascii="Calibri" w:eastAsia="Times New Roman" w:hAnsi="Calibri" w:cs="Calibri"/>
                <w:sz w:val="16"/>
                <w:szCs w:val="16"/>
                <w:lang w:eastAsia="sk-SK"/>
              </w:rPr>
            </w:pPr>
            <w:r w:rsidRPr="00A4288A">
              <w:rPr>
                <w:rFonts w:ascii="Calibri" w:hAnsi="Calibri" w:cs="Calibri"/>
                <w:color w:val="000000"/>
                <w:sz w:val="16"/>
                <w:szCs w:val="16"/>
              </w:rPr>
              <w:t>https://pubmed.ncbi.nlm.nih.gov/22005067/</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059D210A" w14:textId="04319E5F" w:rsidR="002B3F30" w:rsidRPr="0016185E" w:rsidRDefault="00A4288A" w:rsidP="0016185E">
            <w:pPr>
              <w:jc w:val="both"/>
            </w:pPr>
            <w:r w:rsidRPr="00CB00D9">
              <w:t xml:space="preserve">KRCMERY, </w:t>
            </w:r>
            <w:proofErr w:type="spellStart"/>
            <w:r w:rsidRPr="00CB00D9">
              <w:t>V</w:t>
            </w:r>
            <w:r>
              <w:t>ladimir</w:t>
            </w:r>
            <w:proofErr w:type="spellEnd"/>
            <w:r>
              <w:t>,</w:t>
            </w:r>
            <w:r w:rsidRPr="00CB00D9">
              <w:t xml:space="preserve"> DEMITROVICOVA, A</w:t>
            </w:r>
            <w:r>
              <w:t>ndrea,</w:t>
            </w:r>
            <w:r w:rsidRPr="00CB00D9">
              <w:t xml:space="preserve"> </w:t>
            </w:r>
            <w:r w:rsidRPr="00A4288A">
              <w:rPr>
                <w:b/>
                <w:bCs/>
              </w:rPr>
              <w:t>KISAC, Peter</w:t>
            </w:r>
            <w:r w:rsidRPr="00CB00D9">
              <w:t xml:space="preserve">. </w:t>
            </w:r>
            <w:proofErr w:type="spellStart"/>
            <w:r w:rsidRPr="00CB00D9">
              <w:t>Breakthrough</w:t>
            </w:r>
            <w:proofErr w:type="spellEnd"/>
            <w:r w:rsidRPr="00CB00D9">
              <w:t xml:space="preserve"> </w:t>
            </w:r>
            <w:proofErr w:type="spellStart"/>
            <w:r w:rsidRPr="00CB00D9">
              <w:t>fungemia</w:t>
            </w:r>
            <w:proofErr w:type="spellEnd"/>
            <w:r w:rsidRPr="00CB00D9">
              <w:t xml:space="preserve"> </w:t>
            </w:r>
            <w:proofErr w:type="spellStart"/>
            <w:r w:rsidRPr="00CB00D9">
              <w:t>due</w:t>
            </w:r>
            <w:proofErr w:type="spellEnd"/>
            <w:r w:rsidRPr="00CB00D9">
              <w:t xml:space="preserve"> to </w:t>
            </w:r>
            <w:proofErr w:type="spellStart"/>
            <w:r w:rsidRPr="00CB00D9">
              <w:t>Candida</w:t>
            </w:r>
            <w:proofErr w:type="spellEnd"/>
            <w:r w:rsidRPr="00CB00D9">
              <w:t xml:space="preserve"> </w:t>
            </w:r>
            <w:proofErr w:type="spellStart"/>
            <w:r w:rsidRPr="00CB00D9">
              <w:t>glabrata</w:t>
            </w:r>
            <w:proofErr w:type="spellEnd"/>
            <w:r w:rsidRPr="00CB00D9">
              <w:t xml:space="preserve"> </w:t>
            </w:r>
            <w:proofErr w:type="spellStart"/>
            <w:r w:rsidRPr="00CB00D9">
              <w:t>during</w:t>
            </w:r>
            <w:proofErr w:type="spellEnd"/>
            <w:r w:rsidRPr="00CB00D9">
              <w:t xml:space="preserve"> </w:t>
            </w:r>
            <w:proofErr w:type="spellStart"/>
            <w:r w:rsidRPr="00CB00D9">
              <w:t>posaconazole</w:t>
            </w:r>
            <w:proofErr w:type="spellEnd"/>
            <w:r w:rsidRPr="00CB00D9">
              <w:t xml:space="preserve"> </w:t>
            </w:r>
            <w:proofErr w:type="spellStart"/>
            <w:r w:rsidRPr="00CB00D9">
              <w:t>prophylaxis</w:t>
            </w:r>
            <w:proofErr w:type="spellEnd"/>
            <w:r w:rsidRPr="00CB00D9">
              <w:t xml:space="preserve"> in </w:t>
            </w:r>
            <w:proofErr w:type="spellStart"/>
            <w:r w:rsidRPr="00CB00D9">
              <w:t>hematology</w:t>
            </w:r>
            <w:proofErr w:type="spellEnd"/>
            <w:r w:rsidRPr="00CB00D9">
              <w:t xml:space="preserve"> </w:t>
            </w:r>
            <w:proofErr w:type="spellStart"/>
            <w:r w:rsidRPr="00CB00D9">
              <w:t>patients</w:t>
            </w:r>
            <w:proofErr w:type="spellEnd"/>
            <w:r w:rsidRPr="00CB00D9">
              <w:t xml:space="preserve"> </w:t>
            </w:r>
            <w:proofErr w:type="spellStart"/>
            <w:r w:rsidRPr="00CB00D9">
              <w:t>treated</w:t>
            </w:r>
            <w:proofErr w:type="spellEnd"/>
            <w:r w:rsidRPr="00CB00D9">
              <w:t xml:space="preserve"> </w:t>
            </w:r>
            <w:proofErr w:type="spellStart"/>
            <w:r w:rsidRPr="00CB00D9">
              <w:t>with</w:t>
            </w:r>
            <w:proofErr w:type="spellEnd"/>
            <w:r w:rsidRPr="00CB00D9">
              <w:t xml:space="preserve"> </w:t>
            </w:r>
            <w:proofErr w:type="spellStart"/>
            <w:r w:rsidRPr="00CB00D9">
              <w:t>anidulafungin</w:t>
            </w:r>
            <w:proofErr w:type="spellEnd"/>
            <w:r w:rsidRPr="00CB00D9">
              <w:t xml:space="preserve"> - report of 5 </w:t>
            </w:r>
            <w:proofErr w:type="spellStart"/>
            <w:r w:rsidRPr="00CB00D9">
              <w:t>cases</w:t>
            </w:r>
            <w:proofErr w:type="spellEnd"/>
            <w:r w:rsidRPr="00CB00D9">
              <w:t xml:space="preserve">. </w:t>
            </w:r>
            <w:proofErr w:type="spellStart"/>
            <w:r w:rsidRPr="00CB00D9">
              <w:rPr>
                <w:rStyle w:val="jrnl"/>
                <w:i/>
              </w:rPr>
              <w:t>J</w:t>
            </w:r>
            <w:r>
              <w:rPr>
                <w:rStyle w:val="jrnl"/>
                <w:i/>
              </w:rPr>
              <w:t>ournal</w:t>
            </w:r>
            <w:proofErr w:type="spellEnd"/>
            <w:r>
              <w:rPr>
                <w:rStyle w:val="jrnl"/>
                <w:i/>
              </w:rPr>
              <w:t xml:space="preserve"> of</w:t>
            </w:r>
            <w:r w:rsidRPr="00CB00D9">
              <w:rPr>
                <w:rStyle w:val="jrnl"/>
                <w:i/>
              </w:rPr>
              <w:t xml:space="preserve"> </w:t>
            </w:r>
            <w:proofErr w:type="spellStart"/>
            <w:r w:rsidRPr="00CB00D9">
              <w:rPr>
                <w:rStyle w:val="jrnl"/>
                <w:i/>
              </w:rPr>
              <w:t>Chemother</w:t>
            </w:r>
            <w:r>
              <w:rPr>
                <w:rStyle w:val="jrnl"/>
                <w:i/>
              </w:rPr>
              <w:t>apy</w:t>
            </w:r>
            <w:proofErr w:type="spellEnd"/>
            <w:r w:rsidRPr="00CB00D9">
              <w:t>.</w:t>
            </w:r>
            <w:r>
              <w:t xml:space="preserve"> 2011.</w:t>
            </w:r>
            <w:r w:rsidRPr="00CB00D9">
              <w:t xml:space="preserve"> ISSN 1120-009X, roč. 23., č. 5, s. 310-311.</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0D2937" w:rsidP="002B3F30">
            <w:pPr>
              <w:spacing w:after="0" w:line="240" w:lineRule="auto"/>
              <w:rPr>
                <w:rFonts w:ascii="Calibri" w:eastAsia="Times New Roman" w:hAnsi="Calibri" w:cs="Calibri"/>
                <w:sz w:val="16"/>
                <w:szCs w:val="16"/>
                <w:lang w:eastAsia="sk-SK"/>
              </w:rPr>
            </w:pPr>
            <w:hyperlink r:id="rId19"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D699820" w14:textId="67B2E50B" w:rsidR="002B3F30" w:rsidRPr="00E31F09" w:rsidRDefault="00A4288A" w:rsidP="002B3F30">
            <w:pPr>
              <w:spacing w:after="0" w:line="240" w:lineRule="auto"/>
              <w:rPr>
                <w:rFonts w:ascii="Calibri" w:eastAsia="Times New Roman" w:hAnsi="Calibri" w:cs="Calibri"/>
                <w:color w:val="000000"/>
                <w:sz w:val="16"/>
                <w:szCs w:val="16"/>
                <w:lang w:eastAsia="sk-SK"/>
              </w:rPr>
            </w:pPr>
            <w:r w:rsidRPr="00A4288A">
              <w:rPr>
                <w:rFonts w:ascii="Calibri" w:hAnsi="Calibri" w:cs="Calibri"/>
                <w:color w:val="000000"/>
                <w:sz w:val="16"/>
                <w:szCs w:val="16"/>
              </w:rPr>
              <w:t>https://www.tandfonline.com/doi/abs/10.1179/joc.2011.23.5.310</w:t>
            </w: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39D57E68" w:rsidR="002B3F30" w:rsidRPr="00AF7C19" w:rsidRDefault="00A4288A" w:rsidP="0046631B">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25</w:t>
            </w:r>
            <w:r w:rsidR="00A21611" w:rsidRPr="00AF7C19">
              <w:rPr>
                <w:rFonts w:ascii="Calibri" w:eastAsia="Times New Roman" w:hAnsi="Calibri" w:cs="Calibri" w:hint="default"/>
                <w:color w:val="000000"/>
                <w:sz w:val="16"/>
                <w:szCs w:val="16"/>
                <w:lang w:eastAsia="sk-SK"/>
              </w:rPr>
              <w:t xml:space="preserve"> </w:t>
            </w:r>
            <w:r w:rsidR="0054529B" w:rsidRPr="00AF7C19">
              <w:rPr>
                <w:rFonts w:ascii="Calibri" w:eastAsia="Times New Roman" w:hAnsi="Calibri" w:cs="Calibri" w:hint="default"/>
                <w:color w:val="000000"/>
                <w:sz w:val="16"/>
                <w:szCs w:val="16"/>
                <w:lang w:eastAsia="sk-SK"/>
              </w:rPr>
              <w:t>%</w:t>
            </w:r>
            <w:r w:rsidR="0016185E">
              <w:rPr>
                <w:rFonts w:ascii="Calibri" w:eastAsia="Times New Roman" w:hAnsi="Calibri" w:cs="Calibri" w:hint="default"/>
                <w:color w:val="000000"/>
                <w:sz w:val="16"/>
                <w:szCs w:val="16"/>
                <w:lang w:eastAsia="sk-SK"/>
              </w:rPr>
              <w:t xml:space="preserve"> author contribution; Outcome of analysis the </w:t>
            </w:r>
            <w:r w:rsidR="009658BA">
              <w:rPr>
                <w:rFonts w:ascii="Calibri" w:eastAsia="Times New Roman" w:hAnsi="Calibri" w:cs="Calibri" w:hint="default"/>
                <w:color w:val="000000"/>
                <w:sz w:val="16"/>
                <w:szCs w:val="16"/>
                <w:lang w:eastAsia="sk-SK"/>
              </w:rPr>
              <w:t>case report</w:t>
            </w:r>
            <w:r w:rsidR="0016185E">
              <w:rPr>
                <w:rFonts w:ascii="Calibri" w:eastAsia="Times New Roman" w:hAnsi="Calibri" w:cs="Calibri" w:hint="default"/>
                <w:color w:val="000000"/>
                <w:sz w:val="16"/>
                <w:szCs w:val="16"/>
                <w:lang w:eastAsia="sk-SK"/>
              </w:rPr>
              <w:t xml:space="preserve"> </w:t>
            </w:r>
            <w:r w:rsidR="009658BA">
              <w:rPr>
                <w:rFonts w:ascii="Calibri" w:eastAsia="Times New Roman" w:hAnsi="Calibri" w:cs="Calibri" w:hint="default"/>
                <w:color w:val="000000"/>
                <w:sz w:val="16"/>
                <w:szCs w:val="16"/>
                <w:lang w:eastAsia="sk-SK"/>
              </w:rPr>
              <w:t xml:space="preserve">in patients with </w:t>
            </w:r>
            <w:proofErr w:type="spellStart"/>
            <w:r w:rsidR="009658BA">
              <w:rPr>
                <w:rFonts w:ascii="Calibri" w:eastAsia="Times New Roman" w:hAnsi="Calibri" w:cs="Calibri" w:hint="default"/>
                <w:color w:val="000000"/>
                <w:sz w:val="16"/>
                <w:szCs w:val="16"/>
                <w:lang w:eastAsia="sk-SK"/>
              </w:rPr>
              <w:t>haematological</w:t>
            </w:r>
            <w:proofErr w:type="spellEnd"/>
            <w:r w:rsidR="009658BA">
              <w:rPr>
                <w:rFonts w:ascii="Calibri" w:eastAsia="Times New Roman" w:hAnsi="Calibri" w:cs="Calibri" w:hint="default"/>
                <w:color w:val="000000"/>
                <w:sz w:val="16"/>
                <w:szCs w:val="16"/>
                <w:lang w:eastAsia="sk-SK"/>
              </w:rPr>
              <w:t xml:space="preserve"> malignancy</w:t>
            </w:r>
            <w:r w:rsidR="0016185E">
              <w:rPr>
                <w:rFonts w:ascii="Calibri" w:eastAsia="Times New Roman" w:hAnsi="Calibri" w:cs="Calibri" w:hint="default"/>
                <w:color w:val="000000"/>
                <w:sz w:val="16"/>
                <w:szCs w:val="16"/>
                <w:lang w:eastAsia="sk-SK"/>
              </w:rPr>
              <w:t>.</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0D2937"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6D110628" w14:textId="1B94CC0D" w:rsidR="002B3F30" w:rsidRPr="00AF7C19" w:rsidRDefault="009658BA" w:rsidP="0046631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Článok popisuje správu z výskytu </w:t>
            </w:r>
            <w:proofErr w:type="spellStart"/>
            <w:r>
              <w:rPr>
                <w:rFonts w:ascii="Calibri" w:eastAsia="Times New Roman" w:hAnsi="Calibri" w:cs="Calibri"/>
                <w:color w:val="000000"/>
                <w:sz w:val="16"/>
                <w:szCs w:val="16"/>
                <w:lang w:eastAsia="sk-SK"/>
              </w:rPr>
              <w:t>Candida</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glabrata</w:t>
            </w:r>
            <w:proofErr w:type="spellEnd"/>
            <w:r>
              <w:rPr>
                <w:rFonts w:ascii="Calibri" w:eastAsia="Times New Roman" w:hAnsi="Calibri" w:cs="Calibri"/>
                <w:color w:val="000000"/>
                <w:sz w:val="16"/>
                <w:szCs w:val="16"/>
                <w:lang w:eastAsia="sk-SK"/>
              </w:rPr>
              <w:t xml:space="preserve"> u 5 pacientov s hematologickou malignitou (leukémia) počas profylaxie </w:t>
            </w:r>
            <w:proofErr w:type="spellStart"/>
            <w:r>
              <w:rPr>
                <w:rFonts w:ascii="Calibri" w:eastAsia="Times New Roman" w:hAnsi="Calibri" w:cs="Calibri"/>
                <w:color w:val="000000"/>
                <w:sz w:val="16"/>
                <w:szCs w:val="16"/>
                <w:lang w:eastAsia="sk-SK"/>
              </w:rPr>
              <w:t>Posaconazolom</w:t>
            </w:r>
            <w:proofErr w:type="spellEnd"/>
            <w:r>
              <w:rPr>
                <w:rFonts w:ascii="Calibri" w:eastAsia="Times New Roman" w:hAnsi="Calibri" w:cs="Calibri"/>
                <w:color w:val="000000"/>
                <w:sz w:val="16"/>
                <w:szCs w:val="16"/>
                <w:lang w:eastAsia="sk-SK"/>
              </w:rPr>
              <w:t xml:space="preserve">, ktorí boli prvotne liečení </w:t>
            </w:r>
            <w:proofErr w:type="spellStart"/>
            <w:r>
              <w:rPr>
                <w:rFonts w:ascii="Calibri" w:eastAsia="Times New Roman" w:hAnsi="Calibri" w:cs="Calibri"/>
                <w:color w:val="000000"/>
                <w:sz w:val="16"/>
                <w:szCs w:val="16"/>
                <w:lang w:eastAsia="sk-SK"/>
              </w:rPr>
              <w:t>Anidulafunginom</w:t>
            </w:r>
            <w:proofErr w:type="spellEnd"/>
            <w:r>
              <w:rPr>
                <w:rFonts w:ascii="Calibri" w:eastAsia="Times New Roman" w:hAnsi="Calibri" w:cs="Calibri"/>
                <w:color w:val="000000"/>
                <w:sz w:val="16"/>
                <w:szCs w:val="16"/>
                <w:lang w:eastAsia="sk-SK"/>
              </w:rPr>
              <w:t xml:space="preserve">. </w:t>
            </w: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AF7C19">
        <w:trPr>
          <w:trHeight w:val="54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0D2937" w:rsidP="002B3F30">
            <w:pPr>
              <w:spacing w:after="0" w:line="240" w:lineRule="auto"/>
              <w:rPr>
                <w:rFonts w:ascii="Calibri" w:eastAsia="Times New Roman" w:hAnsi="Calibri" w:cs="Calibri"/>
                <w:sz w:val="16"/>
                <w:szCs w:val="16"/>
                <w:lang w:eastAsia="sk-SK"/>
              </w:rPr>
            </w:pPr>
            <w:hyperlink r:id="rId21" w:anchor="'poznamky_explanatory notes'!A1" w:history="1">
              <w:r w:rsidR="002B3F30">
                <w:rPr>
                  <w:rFonts w:ascii="Calibri" w:eastAsia="Times New Roman" w:hAnsi="Calibri" w:cs="Calibri"/>
                  <w:sz w:val="16"/>
                  <w:szCs w:val="16"/>
                  <w:lang w:eastAsia="sk-SK"/>
                </w:rPr>
                <w:t xml:space="preserve">OCA16. Anotácia výstupu v anglickom jazyku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2C4ADBC2" w14:textId="77777777" w:rsidR="009658BA" w:rsidRPr="009658BA" w:rsidRDefault="009658BA" w:rsidP="009658B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9658BA">
              <w:rPr>
                <w:rFonts w:eastAsia="Times New Roman" w:cstheme="minorHAnsi"/>
                <w:color w:val="202124"/>
                <w:sz w:val="16"/>
                <w:szCs w:val="16"/>
                <w:lang w:val="en" w:eastAsia="sk-SK"/>
              </w:rPr>
              <w:t>The article describes a report of the occurrence of Candida glabrata in 5 patients with hematological malignancy (leukemia) during Posaconazole prophylaxis who were initially treated with Anidulafungin.</w:t>
            </w:r>
          </w:p>
          <w:p w14:paraId="6C1DE78B" w14:textId="16EA0EEA" w:rsidR="002B3F30" w:rsidRPr="00723B20" w:rsidRDefault="002B3F30" w:rsidP="00723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Times New Roman" w:cstheme="minorHAnsi"/>
                <w:color w:val="202124"/>
                <w:sz w:val="16"/>
                <w:szCs w:val="16"/>
                <w:lang w:eastAsia="sk-SK"/>
              </w:rPr>
            </w:pP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1CAC10A7" w14:textId="418EC627" w:rsidR="00723B20" w:rsidRPr="00723B20" w:rsidRDefault="002C6316" w:rsidP="00723B20">
            <w:pPr>
              <w:spacing w:after="0" w:line="240" w:lineRule="auto"/>
              <w:jc w:val="both"/>
              <w:rPr>
                <w:rStyle w:val="txt"/>
                <w:b/>
                <w:sz w:val="16"/>
                <w:szCs w:val="16"/>
              </w:rPr>
            </w:pPr>
            <w:r>
              <w:rPr>
                <w:rStyle w:val="txt"/>
                <w:sz w:val="16"/>
                <w:szCs w:val="16"/>
              </w:rPr>
              <w:t>-</w:t>
            </w:r>
          </w:p>
          <w:p w14:paraId="4B2FEFC9" w14:textId="61FAE703" w:rsidR="002B3F30" w:rsidRPr="00723B20" w:rsidRDefault="002B3F30" w:rsidP="0046631B">
            <w:pPr>
              <w:spacing w:after="0"/>
              <w:rPr>
                <w:sz w:val="16"/>
                <w:szCs w:val="16"/>
              </w:rPr>
            </w:pP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9D72CD">
        <w:trPr>
          <w:trHeight w:val="1789"/>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C6741CE" w14:textId="02EC1102" w:rsidR="001C372E" w:rsidRPr="00BC70C9" w:rsidRDefault="009D72CD" w:rsidP="001877C0">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Článok preukazuje, že pacienti s hematologickými malignitami (leukémia), ktorí podstúpia liečbu </w:t>
            </w:r>
            <w:proofErr w:type="spellStart"/>
            <w:r>
              <w:rPr>
                <w:rFonts w:ascii="Calibri" w:eastAsia="Times New Roman" w:hAnsi="Calibri" w:cs="Calibri" w:hint="default"/>
                <w:color w:val="000000"/>
                <w:sz w:val="16"/>
                <w:szCs w:val="16"/>
                <w:lang w:val="sk-SK" w:eastAsia="sk-SK"/>
              </w:rPr>
              <w:t>antifungálnymi</w:t>
            </w:r>
            <w:proofErr w:type="spellEnd"/>
            <w:r>
              <w:rPr>
                <w:rFonts w:ascii="Calibri" w:eastAsia="Times New Roman" w:hAnsi="Calibri" w:cs="Calibri" w:hint="default"/>
                <w:color w:val="000000"/>
                <w:sz w:val="16"/>
                <w:szCs w:val="16"/>
                <w:lang w:val="sk-SK" w:eastAsia="sk-SK"/>
              </w:rPr>
              <w:t xml:space="preserve"> látkami (antimykotikami </w:t>
            </w:r>
            <w:proofErr w:type="spellStart"/>
            <w:r>
              <w:rPr>
                <w:rFonts w:ascii="Calibri" w:eastAsia="Times New Roman" w:hAnsi="Calibri" w:cs="Calibri" w:hint="default"/>
                <w:color w:val="000000"/>
                <w:sz w:val="16"/>
                <w:szCs w:val="16"/>
                <w:lang w:val="sk-SK" w:eastAsia="sk-SK"/>
              </w:rPr>
              <w:t>azolového</w:t>
            </w:r>
            <w:proofErr w:type="spellEnd"/>
            <w:r>
              <w:rPr>
                <w:rFonts w:ascii="Calibri" w:eastAsia="Times New Roman" w:hAnsi="Calibri" w:cs="Calibri" w:hint="default"/>
                <w:color w:val="000000"/>
                <w:sz w:val="16"/>
                <w:szCs w:val="16"/>
                <w:lang w:val="sk-SK" w:eastAsia="sk-SK"/>
              </w:rPr>
              <w:t xml:space="preserve"> druhu) majú </w:t>
            </w:r>
            <w:r>
              <w:rPr>
                <w:rFonts w:ascii="Calibri" w:eastAsia="Times New Roman" w:hAnsi="Calibri" w:cs="Calibri" w:hint="default"/>
                <w:color w:val="000000"/>
                <w:sz w:val="16"/>
                <w:szCs w:val="16"/>
                <w:lang w:val="sk-SK" w:eastAsia="sk-SK"/>
              </w:rPr>
              <w:t xml:space="preserve">po ukončení tejto liečby </w:t>
            </w:r>
            <w:r>
              <w:rPr>
                <w:rFonts w:ascii="Calibri" w:eastAsia="Times New Roman" w:hAnsi="Calibri" w:cs="Calibri" w:hint="default"/>
                <w:color w:val="000000"/>
                <w:sz w:val="16"/>
                <w:szCs w:val="16"/>
                <w:lang w:val="sk-SK" w:eastAsia="sk-SK"/>
              </w:rPr>
              <w:t xml:space="preserve">zvýšené riziko trpieť na </w:t>
            </w:r>
            <w:proofErr w:type="spellStart"/>
            <w:r>
              <w:rPr>
                <w:rFonts w:ascii="Calibri" w:eastAsia="Times New Roman" w:hAnsi="Calibri" w:cs="Calibri" w:hint="default"/>
                <w:color w:val="000000"/>
                <w:sz w:val="16"/>
                <w:szCs w:val="16"/>
                <w:lang w:val="sk-SK" w:eastAsia="sk-SK"/>
              </w:rPr>
              <w:t>mykotické</w:t>
            </w:r>
            <w:proofErr w:type="spellEnd"/>
            <w:r>
              <w:rPr>
                <w:rFonts w:ascii="Calibri" w:eastAsia="Times New Roman" w:hAnsi="Calibri" w:cs="Calibri" w:hint="default"/>
                <w:color w:val="000000"/>
                <w:sz w:val="16"/>
                <w:szCs w:val="16"/>
                <w:lang w:val="sk-SK" w:eastAsia="sk-SK"/>
              </w:rPr>
              <w:t xml:space="preserve"> infekcie vyvolané selektívne rezistentnými kvasinkami.</w:t>
            </w:r>
          </w:p>
          <w:p w14:paraId="693C41B9" w14:textId="1BAACFA1" w:rsidR="002B3F30" w:rsidRDefault="0054529B" w:rsidP="001877C0">
            <w:pPr>
              <w:spacing w:after="0" w:line="240" w:lineRule="auto"/>
              <w:jc w:val="both"/>
              <w:rPr>
                <w:rFonts w:ascii="Calibri" w:eastAsia="Times New Roman" w:hAnsi="Calibri" w:cs="Calibri"/>
                <w:color w:val="000000"/>
                <w:sz w:val="16"/>
                <w:szCs w:val="16"/>
                <w:lang w:eastAsia="sk-SK"/>
              </w:rPr>
            </w:pPr>
            <w:r w:rsidRPr="00BC70C9">
              <w:rPr>
                <w:rFonts w:ascii="Calibri" w:eastAsia="Times New Roman" w:hAnsi="Calibri" w:cs="Calibri"/>
                <w:color w:val="000000"/>
                <w:sz w:val="16"/>
                <w:szCs w:val="16"/>
                <w:lang w:eastAsia="sk-SK"/>
              </w:rPr>
              <w:t xml:space="preserve">/ </w:t>
            </w:r>
            <w:r w:rsidR="009D72CD">
              <w:rPr>
                <w:rFonts w:ascii="Calibri" w:eastAsia="Times New Roman" w:hAnsi="Calibri" w:cs="Calibri"/>
                <w:color w:val="000000"/>
                <w:sz w:val="16"/>
                <w:szCs w:val="16"/>
                <w:lang w:eastAsia="sk-SK"/>
              </w:rPr>
              <w:t xml:space="preserve"> </w:t>
            </w:r>
          </w:p>
          <w:p w14:paraId="6DB958FE" w14:textId="30F2505A" w:rsidR="001877C0" w:rsidRPr="009D72CD" w:rsidRDefault="009D72CD" w:rsidP="001877C0">
            <w:pPr>
              <w:pStyle w:val="PredformtovanHTML"/>
              <w:shd w:val="clear" w:color="auto" w:fill="F8F9FA"/>
              <w:rPr>
                <w:rFonts w:asciiTheme="minorHAnsi" w:hAnsiTheme="minorHAnsi" w:cstheme="minorHAnsi" w:hint="default"/>
                <w:color w:val="202124"/>
                <w:sz w:val="16"/>
                <w:szCs w:val="16"/>
                <w:lang w:val="en-GB"/>
              </w:rPr>
            </w:pPr>
            <w:r w:rsidRPr="009D72CD">
              <w:rPr>
                <w:rFonts w:asciiTheme="minorHAnsi" w:hAnsiTheme="minorHAnsi" w:cstheme="minorHAnsi" w:hint="default"/>
                <w:color w:val="202124"/>
                <w:sz w:val="16"/>
                <w:szCs w:val="16"/>
                <w:shd w:val="clear" w:color="auto" w:fill="F8F9FA"/>
              </w:rPr>
              <w:t>The article shows that patients with hematological malignancies (leukemia) who undergo treatment with antifungal agents (azole antifungals) have an increased risk of suffering from fungal infections caused by selectively resistant yeasts after the end of this treatment.</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016807">
        <w:trPr>
          <w:trHeight w:val="253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0A217104" w14:textId="142AC1EA" w:rsidR="00FB16C6" w:rsidRDefault="009D72CD" w:rsidP="001877C0">
            <w:pPr>
              <w:pStyle w:val="PredformtovanHTML"/>
              <w:shd w:val="clear" w:color="auto" w:fill="F8F9FA"/>
              <w:rPr>
                <w:rFonts w:asciiTheme="minorHAnsi" w:eastAsia="Times New Roman" w:hAnsiTheme="minorHAnsi" w:cstheme="minorHAnsi" w:hint="default"/>
                <w:color w:val="000000"/>
                <w:sz w:val="16"/>
                <w:szCs w:val="16"/>
                <w:lang w:eastAsia="sk-SK"/>
              </w:rPr>
            </w:pPr>
            <w:proofErr w:type="spellStart"/>
            <w:r>
              <w:rPr>
                <w:rFonts w:asciiTheme="minorHAnsi" w:eastAsia="Times New Roman" w:hAnsiTheme="minorHAnsi" w:cstheme="minorHAnsi" w:hint="default"/>
                <w:color w:val="000000"/>
                <w:sz w:val="16"/>
                <w:szCs w:val="16"/>
                <w:lang w:eastAsia="sk-SK"/>
              </w:rPr>
              <w:t>Pri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profylaxii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onkologických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pacientov</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antifungálnymi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látkami</w:t>
            </w:r>
            <w:proofErr w:type="spellEnd"/>
            <w:r>
              <w:rPr>
                <w:rFonts w:asciiTheme="minorHAnsi" w:eastAsia="Times New Roman" w:hAnsiTheme="minorHAnsi" w:cstheme="minorHAnsi" w:hint="default"/>
                <w:color w:val="000000"/>
                <w:sz w:val="16"/>
                <w:szCs w:val="16"/>
                <w:lang w:eastAsia="sk-SK"/>
              </w:rPr>
              <w:t xml:space="preserve"> je </w:t>
            </w:r>
            <w:proofErr w:type="spellStart"/>
            <w:r>
              <w:rPr>
                <w:rFonts w:asciiTheme="minorHAnsi" w:eastAsia="Times New Roman" w:hAnsiTheme="minorHAnsi" w:cstheme="minorHAnsi" w:hint="default"/>
                <w:color w:val="000000"/>
                <w:sz w:val="16"/>
                <w:szCs w:val="16"/>
                <w:lang w:eastAsia="sk-SK"/>
              </w:rPr>
              <w:t>nutné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mať</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na</w:t>
            </w:r>
            <w:proofErr w:type="spellEnd"/>
            <w:r>
              <w:rPr>
                <w:rFonts w:asciiTheme="minorHAnsi" w:eastAsia="Times New Roman" w:hAnsiTheme="minorHAnsi" w:cstheme="minorHAnsi" w:hint="default"/>
                <w:color w:val="000000"/>
                <w:sz w:val="16"/>
                <w:szCs w:val="16"/>
                <w:lang w:eastAsia="sk-SK"/>
              </w:rPr>
              <w:t xml:space="preserve"> </w:t>
            </w:r>
            <w:proofErr w:type="spellStart"/>
            <w:proofErr w:type="gramStart"/>
            <w:r>
              <w:rPr>
                <w:rFonts w:asciiTheme="minorHAnsi" w:eastAsia="Times New Roman" w:hAnsiTheme="minorHAnsi" w:cstheme="minorHAnsi" w:hint="default"/>
                <w:color w:val="000000"/>
                <w:sz w:val="16"/>
                <w:szCs w:val="16"/>
                <w:lang w:eastAsia="sk-SK"/>
              </w:rPr>
              <w:t>zreteli</w:t>
            </w:r>
            <w:proofErr w:type="spellEnd"/>
            <w:r>
              <w:rPr>
                <w:rFonts w:asciiTheme="minorHAnsi" w:eastAsia="Times New Roman" w:hAnsiTheme="minorHAnsi" w:cstheme="minorHAnsi" w:hint="default"/>
                <w:color w:val="000000"/>
                <w:sz w:val="16"/>
                <w:szCs w:val="16"/>
                <w:lang w:eastAsia="sk-SK"/>
              </w:rPr>
              <w:t>,,</w:t>
            </w:r>
            <w:proofErr w:type="gram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že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selekčným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tlakom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prežijú</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mutanti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rezistentný</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na</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antifungálne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látky</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čo</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môže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viesť</w:t>
            </w:r>
            <w:proofErr w:type="spellEnd"/>
            <w:r>
              <w:rPr>
                <w:rFonts w:asciiTheme="minorHAnsi" w:eastAsia="Times New Roman" w:hAnsiTheme="minorHAnsi" w:cstheme="minorHAnsi" w:hint="default"/>
                <w:color w:val="000000"/>
                <w:sz w:val="16"/>
                <w:szCs w:val="16"/>
                <w:lang w:eastAsia="sk-SK"/>
              </w:rPr>
              <w:t xml:space="preserve"> k </w:t>
            </w:r>
            <w:proofErr w:type="spellStart"/>
            <w:r>
              <w:rPr>
                <w:rFonts w:asciiTheme="minorHAnsi" w:eastAsia="Times New Roman" w:hAnsiTheme="minorHAnsi" w:cstheme="minorHAnsi" w:hint="default"/>
                <w:color w:val="000000"/>
                <w:sz w:val="16"/>
                <w:szCs w:val="16"/>
                <w:lang w:eastAsia="sk-SK"/>
              </w:rPr>
              <w:t>neskorším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komplikáciám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prevažne</w:t>
            </w:r>
            <w:proofErr w:type="spellEnd"/>
            <w:r>
              <w:rPr>
                <w:rFonts w:asciiTheme="minorHAnsi" w:eastAsia="Times New Roman" w:hAnsiTheme="minorHAnsi" w:cstheme="minorHAnsi" w:hint="default"/>
                <w:color w:val="000000"/>
                <w:sz w:val="16"/>
                <w:szCs w:val="16"/>
                <w:lang w:eastAsia="sk-SK"/>
              </w:rPr>
              <w:t xml:space="preserve"> u </w:t>
            </w:r>
            <w:proofErr w:type="spellStart"/>
            <w:r>
              <w:rPr>
                <w:rFonts w:asciiTheme="minorHAnsi" w:eastAsia="Times New Roman" w:hAnsiTheme="minorHAnsi" w:cstheme="minorHAnsi" w:hint="default"/>
                <w:color w:val="000000"/>
                <w:sz w:val="16"/>
                <w:szCs w:val="16"/>
                <w:lang w:eastAsia="sk-SK"/>
              </w:rPr>
              <w:t>pacientov</w:t>
            </w:r>
            <w:proofErr w:type="spellEnd"/>
            <w:r>
              <w:rPr>
                <w:rFonts w:asciiTheme="minorHAnsi" w:eastAsia="Times New Roman" w:hAnsiTheme="minorHAnsi" w:cstheme="minorHAnsi" w:hint="default"/>
                <w:color w:val="000000"/>
                <w:sz w:val="16"/>
                <w:szCs w:val="16"/>
                <w:lang w:eastAsia="sk-SK"/>
              </w:rPr>
              <w:t xml:space="preserve"> s </w:t>
            </w:r>
            <w:proofErr w:type="spellStart"/>
            <w:r>
              <w:rPr>
                <w:rFonts w:asciiTheme="minorHAnsi" w:eastAsia="Times New Roman" w:hAnsiTheme="minorHAnsi" w:cstheme="minorHAnsi" w:hint="default"/>
                <w:color w:val="000000"/>
                <w:sz w:val="16"/>
                <w:szCs w:val="16"/>
                <w:lang w:eastAsia="sk-SK"/>
              </w:rPr>
              <w:t>hematoonkologickými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ochoreniami</w:t>
            </w:r>
            <w:proofErr w:type="spellEnd"/>
            <w:r>
              <w:rPr>
                <w:rFonts w:asciiTheme="minorHAnsi" w:eastAsia="Times New Roman" w:hAnsiTheme="minorHAnsi" w:cstheme="minorHAnsi" w:hint="default"/>
                <w:color w:val="000000"/>
                <w:sz w:val="16"/>
                <w:szCs w:val="16"/>
                <w:lang w:eastAsia="sk-SK"/>
              </w:rPr>
              <w:t xml:space="preserve"> s </w:t>
            </w:r>
            <w:proofErr w:type="spellStart"/>
            <w:r>
              <w:rPr>
                <w:rFonts w:asciiTheme="minorHAnsi" w:eastAsia="Times New Roman" w:hAnsiTheme="minorHAnsi" w:cstheme="minorHAnsi" w:hint="default"/>
                <w:color w:val="000000"/>
                <w:sz w:val="16"/>
                <w:szCs w:val="16"/>
                <w:lang w:eastAsia="sk-SK"/>
              </w:rPr>
              <w:t>vysokou</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úmrtnosťou</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zvažovaní</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podávania</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takejto</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profylaxie</w:t>
            </w:r>
            <w:proofErr w:type="spellEnd"/>
            <w:r>
              <w:rPr>
                <w:rFonts w:asciiTheme="minorHAnsi" w:eastAsia="Times New Roman" w:hAnsiTheme="minorHAnsi" w:cstheme="minorHAnsi" w:hint="default"/>
                <w:color w:val="000000"/>
                <w:sz w:val="16"/>
                <w:szCs w:val="16"/>
                <w:lang w:eastAsia="sk-SK"/>
              </w:rPr>
              <w:t xml:space="preserve"> je </w:t>
            </w:r>
            <w:proofErr w:type="spellStart"/>
            <w:r>
              <w:rPr>
                <w:rFonts w:asciiTheme="minorHAnsi" w:eastAsia="Times New Roman" w:hAnsiTheme="minorHAnsi" w:cstheme="minorHAnsi" w:hint="default"/>
                <w:color w:val="000000"/>
                <w:sz w:val="16"/>
                <w:szCs w:val="16"/>
                <w:lang w:eastAsia="sk-SK"/>
              </w:rPr>
              <w:t>preto</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už</w:t>
            </w:r>
            <w:proofErr w:type="spellEnd"/>
            <w:r>
              <w:rPr>
                <w:rFonts w:asciiTheme="minorHAnsi" w:eastAsia="Times New Roman" w:hAnsiTheme="minorHAnsi" w:cstheme="minorHAnsi" w:hint="default"/>
                <w:color w:val="000000"/>
                <w:sz w:val="16"/>
                <w:szCs w:val="16"/>
                <w:lang w:eastAsia="sk-SK"/>
              </w:rPr>
              <w:t xml:space="preserve"> v </w:t>
            </w:r>
            <w:proofErr w:type="spellStart"/>
            <w:r>
              <w:rPr>
                <w:rFonts w:asciiTheme="minorHAnsi" w:eastAsia="Times New Roman" w:hAnsiTheme="minorHAnsi" w:cstheme="minorHAnsi" w:hint="default"/>
                <w:color w:val="000000"/>
                <w:sz w:val="16"/>
                <w:szCs w:val="16"/>
                <w:lang w:eastAsia="sk-SK"/>
              </w:rPr>
              <w:t>štádiu</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iniciácie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profylaxie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nutné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stanoviť</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alternatívne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antifungálne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lieky</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ktoré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zabezpečia</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pokrytie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aj</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mutantov</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selekčne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rezistentných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voči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liekom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voleným</w:t>
            </w:r>
            <w:proofErr w:type="spellEnd"/>
            <w:r>
              <w:rPr>
                <w:rFonts w:asciiTheme="minorHAnsi" w:eastAsia="Times New Roman" w:hAnsiTheme="minorHAnsi" w:cstheme="minorHAnsi" w:hint="default"/>
                <w:color w:val="000000"/>
                <w:sz w:val="16"/>
                <w:szCs w:val="16"/>
                <w:lang w:eastAsia="sk-SK"/>
              </w:rPr>
              <w:t xml:space="preserve"> v </w:t>
            </w:r>
            <w:proofErr w:type="spellStart"/>
            <w:r>
              <w:rPr>
                <w:rFonts w:asciiTheme="minorHAnsi" w:eastAsia="Times New Roman" w:hAnsiTheme="minorHAnsi" w:cstheme="minorHAnsi" w:hint="default"/>
                <w:color w:val="000000"/>
                <w:sz w:val="16"/>
                <w:szCs w:val="16"/>
                <w:lang w:eastAsia="sk-SK"/>
              </w:rPr>
              <w:t>rámci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profylaxie</w:t>
            </w:r>
            <w:proofErr w:type="spellEnd"/>
            <w:r>
              <w:rPr>
                <w:rFonts w:asciiTheme="minorHAnsi" w:eastAsia="Times New Roman" w:hAnsiTheme="minorHAnsi" w:cstheme="minorHAnsi" w:hint="default"/>
                <w:color w:val="000000"/>
                <w:sz w:val="16"/>
                <w:szCs w:val="16"/>
                <w:lang w:eastAsia="sk-SK"/>
              </w:rPr>
              <w:t>.</w:t>
            </w:r>
          </w:p>
          <w:p w14:paraId="7A39073A" w14:textId="3146F493" w:rsidR="002B3F30" w:rsidRPr="00FB16C6" w:rsidRDefault="00812D2E" w:rsidP="001877C0">
            <w:pPr>
              <w:pStyle w:val="PredformtovanHTML"/>
              <w:shd w:val="clear" w:color="auto" w:fill="F8F9FA"/>
              <w:rPr>
                <w:rFonts w:asciiTheme="minorHAnsi" w:eastAsia="Times New Roman" w:hAnsiTheme="minorHAnsi" w:cstheme="minorHAnsi" w:hint="default"/>
                <w:color w:val="000000"/>
                <w:sz w:val="16"/>
                <w:szCs w:val="16"/>
                <w:lang w:eastAsia="sk-SK"/>
              </w:rPr>
            </w:pPr>
            <w:r w:rsidRPr="001877C0">
              <w:rPr>
                <w:rFonts w:asciiTheme="minorHAnsi" w:eastAsia="Times New Roman" w:hAnsiTheme="minorHAnsi" w:cstheme="minorHAnsi" w:hint="default"/>
                <w:color w:val="000000"/>
                <w:sz w:val="16"/>
                <w:szCs w:val="16"/>
                <w:lang w:eastAsia="sk-SK"/>
              </w:rPr>
              <w:t>/</w:t>
            </w:r>
            <w:r w:rsidR="005B3F87" w:rsidRPr="001877C0">
              <w:rPr>
                <w:rFonts w:asciiTheme="minorHAnsi" w:eastAsia="Times New Roman" w:hAnsiTheme="minorHAnsi" w:cstheme="minorHAnsi" w:hint="default"/>
                <w:color w:val="000000"/>
                <w:sz w:val="16"/>
                <w:szCs w:val="16"/>
                <w:lang w:eastAsia="sk-SK"/>
              </w:rPr>
              <w:t xml:space="preserve"> </w:t>
            </w:r>
          </w:p>
          <w:p w14:paraId="2D70D90B" w14:textId="2ED09AEF" w:rsidR="001877C0" w:rsidRPr="00D25B67" w:rsidRDefault="00D25B67" w:rsidP="00D25B6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r w:rsidRPr="00890DCD">
              <w:rPr>
                <w:rFonts w:eastAsia="Times New Roman" w:cstheme="minorHAnsi"/>
                <w:color w:val="202124"/>
                <w:sz w:val="16"/>
                <w:szCs w:val="16"/>
                <w:lang w:val="en" w:eastAsia="sk-SK"/>
              </w:rPr>
              <w:t xml:space="preserve">During the prophylaxis of oncological patients with antifungal agents, it is necessary to take in mind that mutants resistant to antifungal agents will survive the selective pressure, which can lead to later complications, mainly in patients with </w:t>
            </w:r>
            <w:proofErr w:type="spellStart"/>
            <w:r w:rsidRPr="00890DCD">
              <w:rPr>
                <w:rFonts w:eastAsia="Times New Roman" w:cstheme="minorHAnsi"/>
                <w:color w:val="202124"/>
                <w:sz w:val="16"/>
                <w:szCs w:val="16"/>
                <w:lang w:val="en" w:eastAsia="sk-SK"/>
              </w:rPr>
              <w:t>hemato</w:t>
            </w:r>
            <w:proofErr w:type="spellEnd"/>
            <w:r w:rsidRPr="00890DCD">
              <w:rPr>
                <w:rFonts w:eastAsia="Times New Roman" w:cstheme="minorHAnsi"/>
                <w:color w:val="202124"/>
                <w:sz w:val="16"/>
                <w:szCs w:val="16"/>
                <w:lang w:val="en" w:eastAsia="sk-SK"/>
              </w:rPr>
              <w:t>-oncological diseases with a high mortality rate. When considering the administration of such prophylaxis, it is therefore necessary to determine alternative antifungal drugs already at the stage of initiation of prophylaxis, which will ensure the coverage of mutants selectively resistant to the drugs chosen as part of the prophylaxis.</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E74E2" w14:textId="77777777" w:rsidR="000D2937" w:rsidRDefault="000D2937">
      <w:pPr>
        <w:spacing w:line="240" w:lineRule="auto"/>
      </w:pPr>
      <w:r>
        <w:separator/>
      </w:r>
    </w:p>
  </w:endnote>
  <w:endnote w:type="continuationSeparator" w:id="0">
    <w:p w14:paraId="5F8BD418" w14:textId="77777777" w:rsidR="000D2937" w:rsidRDefault="000D29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09389" w14:textId="77777777" w:rsidR="000D2937" w:rsidRDefault="000D2937">
      <w:pPr>
        <w:spacing w:after="0"/>
      </w:pPr>
      <w:r>
        <w:separator/>
      </w:r>
    </w:p>
  </w:footnote>
  <w:footnote w:type="continuationSeparator" w:id="0">
    <w:p w14:paraId="32343CDC" w14:textId="77777777" w:rsidR="000D2937" w:rsidRDefault="000D293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107E5FF3"/>
    <w:multiLevelType w:val="hybridMultilevel"/>
    <w:tmpl w:val="854C17C6"/>
    <w:lvl w:ilvl="0" w:tplc="8ACAE62C">
      <w:start w:val="1"/>
      <w:numFmt w:val="decimal"/>
      <w:lvlText w:val="ADC %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AA627DA"/>
    <w:multiLevelType w:val="hybridMultilevel"/>
    <w:tmpl w:val="94D07D58"/>
    <w:lvl w:ilvl="0" w:tplc="A8C0581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6807"/>
    <w:rsid w:val="00054496"/>
    <w:rsid w:val="00064A3F"/>
    <w:rsid w:val="00071544"/>
    <w:rsid w:val="00096A2A"/>
    <w:rsid w:val="000D2937"/>
    <w:rsid w:val="000F2BAC"/>
    <w:rsid w:val="000F45D2"/>
    <w:rsid w:val="000F7C95"/>
    <w:rsid w:val="0016185E"/>
    <w:rsid w:val="001626E5"/>
    <w:rsid w:val="001877C0"/>
    <w:rsid w:val="00190A9C"/>
    <w:rsid w:val="001A58BC"/>
    <w:rsid w:val="001C372E"/>
    <w:rsid w:val="001D321E"/>
    <w:rsid w:val="001E32A6"/>
    <w:rsid w:val="002027E3"/>
    <w:rsid w:val="00211BB7"/>
    <w:rsid w:val="00213083"/>
    <w:rsid w:val="00270EC5"/>
    <w:rsid w:val="002B3F30"/>
    <w:rsid w:val="002C6316"/>
    <w:rsid w:val="002F4E78"/>
    <w:rsid w:val="003000D6"/>
    <w:rsid w:val="003248A9"/>
    <w:rsid w:val="00373814"/>
    <w:rsid w:val="003971C7"/>
    <w:rsid w:val="004031A0"/>
    <w:rsid w:val="00425285"/>
    <w:rsid w:val="0046631B"/>
    <w:rsid w:val="00482CB2"/>
    <w:rsid w:val="00482D02"/>
    <w:rsid w:val="00497E8F"/>
    <w:rsid w:val="004A13DC"/>
    <w:rsid w:val="004C0ADE"/>
    <w:rsid w:val="004E3087"/>
    <w:rsid w:val="00502D90"/>
    <w:rsid w:val="00544CA5"/>
    <w:rsid w:val="0054529B"/>
    <w:rsid w:val="00566017"/>
    <w:rsid w:val="00570CE7"/>
    <w:rsid w:val="005B3F87"/>
    <w:rsid w:val="005B40FD"/>
    <w:rsid w:val="00625186"/>
    <w:rsid w:val="00653364"/>
    <w:rsid w:val="00723B20"/>
    <w:rsid w:val="0073261A"/>
    <w:rsid w:val="007766D2"/>
    <w:rsid w:val="007E1DDE"/>
    <w:rsid w:val="00812D2E"/>
    <w:rsid w:val="008311D2"/>
    <w:rsid w:val="00833D7B"/>
    <w:rsid w:val="0083744F"/>
    <w:rsid w:val="008636B1"/>
    <w:rsid w:val="008A69D6"/>
    <w:rsid w:val="009010F0"/>
    <w:rsid w:val="0092324B"/>
    <w:rsid w:val="009351B5"/>
    <w:rsid w:val="009407C3"/>
    <w:rsid w:val="009658BA"/>
    <w:rsid w:val="00971BFA"/>
    <w:rsid w:val="00987C34"/>
    <w:rsid w:val="009922EF"/>
    <w:rsid w:val="009A1BB5"/>
    <w:rsid w:val="009A7EFB"/>
    <w:rsid w:val="009B66D2"/>
    <w:rsid w:val="009C7963"/>
    <w:rsid w:val="009D72CD"/>
    <w:rsid w:val="009F5971"/>
    <w:rsid w:val="00A067AD"/>
    <w:rsid w:val="00A21611"/>
    <w:rsid w:val="00A2371C"/>
    <w:rsid w:val="00A4288A"/>
    <w:rsid w:val="00A63D8C"/>
    <w:rsid w:val="00AD0A89"/>
    <w:rsid w:val="00AF6325"/>
    <w:rsid w:val="00AF7C19"/>
    <w:rsid w:val="00B10528"/>
    <w:rsid w:val="00B11E9B"/>
    <w:rsid w:val="00B1521A"/>
    <w:rsid w:val="00B6726B"/>
    <w:rsid w:val="00BB18C9"/>
    <w:rsid w:val="00BB6175"/>
    <w:rsid w:val="00BC70C9"/>
    <w:rsid w:val="00BD1589"/>
    <w:rsid w:val="00C11253"/>
    <w:rsid w:val="00C26AC3"/>
    <w:rsid w:val="00C7760E"/>
    <w:rsid w:val="00CA400E"/>
    <w:rsid w:val="00CA4AF6"/>
    <w:rsid w:val="00CD0A24"/>
    <w:rsid w:val="00D25B67"/>
    <w:rsid w:val="00D31D8F"/>
    <w:rsid w:val="00D7387E"/>
    <w:rsid w:val="00DB6917"/>
    <w:rsid w:val="00E15B92"/>
    <w:rsid w:val="00E26ABB"/>
    <w:rsid w:val="00E31F09"/>
    <w:rsid w:val="00E82976"/>
    <w:rsid w:val="00E91700"/>
    <w:rsid w:val="00EA1D8B"/>
    <w:rsid w:val="00EC3B68"/>
    <w:rsid w:val="00EC3E99"/>
    <w:rsid w:val="00F1193B"/>
    <w:rsid w:val="00F354EF"/>
    <w:rsid w:val="00F42DE7"/>
    <w:rsid w:val="00F60109"/>
    <w:rsid w:val="00FA1AAB"/>
    <w:rsid w:val="00FB16C6"/>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 w:type="character" w:customStyle="1" w:styleId="txt">
    <w:name w:val="txt"/>
    <w:basedOn w:val="Predvolenpsmoodseku"/>
    <w:rsid w:val="00723B20"/>
  </w:style>
  <w:style w:type="character" w:customStyle="1" w:styleId="txtbold">
    <w:name w:val="txtbold"/>
    <w:basedOn w:val="Predvolenpsmoodseku"/>
    <w:rsid w:val="00723B20"/>
  </w:style>
  <w:style w:type="character" w:styleId="Zvraznenie">
    <w:name w:val="Emphasis"/>
    <w:basedOn w:val="Predvolenpsmoodseku"/>
    <w:qFormat/>
    <w:rsid w:val="00723B20"/>
    <w:rPr>
      <w:i/>
      <w:iCs/>
    </w:rPr>
  </w:style>
  <w:style w:type="character" w:customStyle="1" w:styleId="jrnl">
    <w:name w:val="jrnl"/>
    <w:basedOn w:val="Predvolenpsmoodseku"/>
    <w:rsid w:val="00A42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238704549">
      <w:bodyDiv w:val="1"/>
      <w:marLeft w:val="0"/>
      <w:marRight w:val="0"/>
      <w:marTop w:val="0"/>
      <w:marBottom w:val="0"/>
      <w:divBdr>
        <w:top w:val="none" w:sz="0" w:space="0" w:color="auto"/>
        <w:left w:val="none" w:sz="0" w:space="0" w:color="auto"/>
        <w:bottom w:val="none" w:sz="0" w:space="0" w:color="auto"/>
        <w:right w:val="none" w:sz="0" w:space="0" w:color="auto"/>
      </w:divBdr>
    </w:div>
    <w:div w:id="1270623704">
      <w:bodyDiv w:val="1"/>
      <w:marLeft w:val="0"/>
      <w:marRight w:val="0"/>
      <w:marTop w:val="0"/>
      <w:marBottom w:val="0"/>
      <w:divBdr>
        <w:top w:val="none" w:sz="0" w:space="0" w:color="auto"/>
        <w:left w:val="none" w:sz="0" w:space="0" w:color="auto"/>
        <w:bottom w:val="none" w:sz="0" w:space="0" w:color="auto"/>
        <w:right w:val="none" w:sz="0" w:space="0" w:color="auto"/>
      </w:divBdr>
    </w:div>
    <w:div w:id="1488396025">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BE76D303072710358669BDBF48"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1246</Words>
  <Characters>7105</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KISAC Peter</cp:lastModifiedBy>
  <cp:revision>11</cp:revision>
  <dcterms:created xsi:type="dcterms:W3CDTF">2022-08-20T11:51:00Z</dcterms:created>
  <dcterms:modified xsi:type="dcterms:W3CDTF">2024-01-11T12:59:00Z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